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0"/>
          <w:szCs w:val="30"/>
        </w:rPr>
      </w:pPr>
      <w:r>
        <w:rPr>
          <w:rFonts w:hint="eastAsia" w:ascii="黑体" w:hAnsi="黑体" w:eastAsia="黑体" w:cs="黑体"/>
          <w:sz w:val="30"/>
          <w:szCs w:val="30"/>
        </w:rPr>
        <w:t>附件1</w:t>
      </w:r>
    </w:p>
    <w:p>
      <w:pPr>
        <w:spacing w:line="4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咸宁市退役军人职业技能培训</w:t>
      </w:r>
    </w:p>
    <w:p>
      <w:pPr>
        <w:spacing w:line="4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承训机构考核评估意见表</w:t>
      </w:r>
    </w:p>
    <w:tbl>
      <w:tblPr>
        <w:tblStyle w:val="4"/>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2508"/>
        <w:gridCol w:w="2289"/>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仿宋_GB2312" w:cs="仿宋_GB2312"/>
                <w:color w:val="000000"/>
                <w:sz w:val="24"/>
                <w:szCs w:val="22"/>
              </w:rPr>
            </w:pPr>
            <w:r>
              <w:rPr>
                <w:rFonts w:hint="eastAsia" w:ascii="仿宋_GB2312" w:hAnsi="仿宋_GB2312" w:cs="仿宋_GB2312"/>
                <w:color w:val="000000"/>
                <w:sz w:val="24"/>
                <w:szCs w:val="22"/>
              </w:rPr>
              <w:t>承训机构</w:t>
            </w:r>
          </w:p>
          <w:p>
            <w:pPr>
              <w:spacing w:line="280" w:lineRule="exact"/>
              <w:jc w:val="center"/>
              <w:rPr>
                <w:rFonts w:hint="eastAsia" w:ascii="仿宋_GB2312" w:hAnsi="仿宋_GB2312" w:cs="仿宋_GB2312"/>
                <w:color w:val="000000"/>
                <w:sz w:val="24"/>
                <w:szCs w:val="22"/>
              </w:rPr>
            </w:pPr>
            <w:r>
              <w:rPr>
                <w:rFonts w:hint="eastAsia" w:ascii="仿宋_GB2312" w:hAnsi="仿宋_GB2312" w:cs="仿宋_GB2312"/>
                <w:color w:val="000000"/>
                <w:sz w:val="24"/>
                <w:szCs w:val="22"/>
              </w:rPr>
              <w:t>名称</w:t>
            </w:r>
          </w:p>
        </w:tc>
        <w:tc>
          <w:tcPr>
            <w:tcW w:w="748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hAnsi="仿宋_GB2312" w:cs="仿宋_GB2312"/>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仿宋_GB2312" w:cs="仿宋_GB2312"/>
                <w:color w:val="000000"/>
                <w:sz w:val="24"/>
                <w:szCs w:val="22"/>
              </w:rPr>
            </w:pPr>
            <w:r>
              <w:rPr>
                <w:rFonts w:hint="eastAsia" w:ascii="仿宋_GB2312" w:hAnsi="仿宋_GB2312" w:cs="仿宋_GB2312"/>
                <w:color w:val="000000"/>
                <w:sz w:val="24"/>
                <w:szCs w:val="22"/>
              </w:rPr>
              <w:t>培训项目</w:t>
            </w:r>
          </w:p>
          <w:p>
            <w:pPr>
              <w:spacing w:line="280" w:lineRule="exact"/>
              <w:jc w:val="center"/>
              <w:rPr>
                <w:rFonts w:hint="eastAsia" w:ascii="仿宋_GB2312" w:hAnsi="仿宋_GB2312" w:cs="仿宋_GB2312"/>
                <w:color w:val="000000"/>
                <w:sz w:val="24"/>
                <w:szCs w:val="22"/>
              </w:rPr>
            </w:pPr>
            <w:r>
              <w:rPr>
                <w:rFonts w:hint="eastAsia" w:ascii="仿宋_GB2312" w:hAnsi="仿宋_GB2312" w:cs="仿宋_GB2312"/>
                <w:color w:val="000000"/>
                <w:sz w:val="24"/>
                <w:szCs w:val="22"/>
              </w:rPr>
              <w:t>（专业）</w:t>
            </w:r>
          </w:p>
        </w:tc>
        <w:tc>
          <w:tcPr>
            <w:tcW w:w="748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hAnsi="仿宋_GB2312" w:cs="仿宋_GB2312"/>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仿宋_GB2312" w:cs="仿宋_GB2312"/>
                <w:color w:val="000000"/>
                <w:sz w:val="24"/>
                <w:szCs w:val="22"/>
              </w:rPr>
            </w:pPr>
            <w:r>
              <w:rPr>
                <w:rFonts w:hint="eastAsia" w:ascii="仿宋_GB2312" w:hAnsi="仿宋_GB2312" w:cs="仿宋_GB2312"/>
                <w:color w:val="000000"/>
                <w:sz w:val="24"/>
                <w:szCs w:val="22"/>
              </w:rPr>
              <w:t>法定代表人</w:t>
            </w:r>
          </w:p>
        </w:tc>
        <w:tc>
          <w:tcPr>
            <w:tcW w:w="2508"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hAnsi="仿宋_GB2312" w:cs="仿宋_GB2312"/>
                <w:color w:val="000000"/>
                <w:sz w:val="24"/>
                <w:szCs w:val="22"/>
              </w:rPr>
            </w:pPr>
          </w:p>
        </w:tc>
        <w:tc>
          <w:tcPr>
            <w:tcW w:w="228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仿宋_GB2312" w:cs="仿宋_GB2312"/>
                <w:color w:val="000000"/>
                <w:sz w:val="24"/>
                <w:szCs w:val="22"/>
              </w:rPr>
            </w:pPr>
            <w:r>
              <w:rPr>
                <w:rFonts w:hint="eastAsia" w:ascii="仿宋_GB2312" w:hAnsi="仿宋_GB2312" w:cs="仿宋_GB2312"/>
                <w:color w:val="000000"/>
                <w:sz w:val="24"/>
                <w:szCs w:val="22"/>
              </w:rPr>
              <w:t>统一机构编码/统一社会信用代码</w:t>
            </w:r>
          </w:p>
        </w:tc>
        <w:tc>
          <w:tcPr>
            <w:tcW w:w="268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hAnsi="仿宋_GB2312" w:cs="仿宋_GB2312"/>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仿宋_GB2312" w:cs="仿宋_GB2312"/>
                <w:color w:val="000000"/>
                <w:sz w:val="24"/>
                <w:szCs w:val="22"/>
              </w:rPr>
            </w:pPr>
            <w:r>
              <w:rPr>
                <w:rFonts w:hint="eastAsia" w:ascii="仿宋_GB2312" w:hAnsi="仿宋_GB2312" w:cs="仿宋_GB2312"/>
                <w:color w:val="000000"/>
                <w:sz w:val="24"/>
                <w:szCs w:val="22"/>
              </w:rPr>
              <w:t>联系人</w:t>
            </w:r>
          </w:p>
        </w:tc>
        <w:tc>
          <w:tcPr>
            <w:tcW w:w="2508"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hAnsi="仿宋_GB2312" w:cs="仿宋_GB2312"/>
                <w:color w:val="000000"/>
                <w:sz w:val="24"/>
                <w:szCs w:val="22"/>
              </w:rPr>
            </w:pPr>
          </w:p>
        </w:tc>
        <w:tc>
          <w:tcPr>
            <w:tcW w:w="228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仿宋_GB2312" w:cs="仿宋_GB2312"/>
                <w:color w:val="000000"/>
                <w:sz w:val="24"/>
                <w:szCs w:val="22"/>
              </w:rPr>
            </w:pPr>
            <w:r>
              <w:rPr>
                <w:rFonts w:hint="eastAsia" w:ascii="仿宋_GB2312" w:hAnsi="仿宋_GB2312" w:cs="仿宋_GB2312"/>
                <w:color w:val="000000"/>
                <w:sz w:val="24"/>
                <w:szCs w:val="22"/>
              </w:rPr>
              <w:t>联系电话</w:t>
            </w:r>
          </w:p>
        </w:tc>
        <w:tc>
          <w:tcPr>
            <w:tcW w:w="268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hAnsi="仿宋_GB2312" w:cs="仿宋_GB2312"/>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仿宋_GB2312" w:cs="仿宋_GB2312"/>
                <w:color w:val="000000"/>
                <w:sz w:val="24"/>
                <w:szCs w:val="22"/>
              </w:rPr>
            </w:pPr>
            <w:r>
              <w:rPr>
                <w:rFonts w:hint="eastAsia" w:ascii="仿宋_GB2312" w:hAnsi="仿宋_GB2312" w:cs="仿宋_GB2312"/>
                <w:color w:val="000000"/>
                <w:sz w:val="24"/>
                <w:szCs w:val="22"/>
              </w:rPr>
              <w:t>退役军人</w:t>
            </w:r>
          </w:p>
          <w:p>
            <w:pPr>
              <w:spacing w:line="280" w:lineRule="exact"/>
              <w:jc w:val="center"/>
              <w:rPr>
                <w:rFonts w:hint="eastAsia" w:ascii="仿宋_GB2312" w:hAnsi="仿宋_GB2312" w:cs="仿宋_GB2312"/>
                <w:color w:val="000000"/>
                <w:sz w:val="24"/>
                <w:szCs w:val="22"/>
              </w:rPr>
            </w:pPr>
            <w:r>
              <w:rPr>
                <w:rFonts w:hint="eastAsia" w:ascii="仿宋_GB2312" w:hAnsi="仿宋_GB2312" w:cs="仿宋_GB2312"/>
                <w:color w:val="000000"/>
                <w:sz w:val="24"/>
                <w:szCs w:val="22"/>
              </w:rPr>
              <w:t>培训人数</w:t>
            </w:r>
          </w:p>
        </w:tc>
        <w:tc>
          <w:tcPr>
            <w:tcW w:w="2508"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hAnsi="仿宋_GB2312" w:cs="仿宋_GB2312"/>
                <w:color w:val="000000"/>
                <w:sz w:val="24"/>
                <w:szCs w:val="22"/>
              </w:rPr>
            </w:pPr>
            <w:r>
              <w:rPr>
                <w:rFonts w:hint="eastAsia" w:ascii="仿宋_GB2312" w:hAnsi="仿宋_GB2312" w:cs="仿宋_GB2312"/>
                <w:color w:val="000000"/>
                <w:sz w:val="24"/>
                <w:szCs w:val="22"/>
                <w:u w:val="single"/>
              </w:rPr>
              <w:t xml:space="preserve">      </w:t>
            </w:r>
            <w:r>
              <w:rPr>
                <w:rFonts w:hint="eastAsia" w:ascii="仿宋_GB2312" w:hAnsi="仿宋_GB2312" w:cs="仿宋_GB2312"/>
                <w:color w:val="000000"/>
                <w:sz w:val="24"/>
                <w:szCs w:val="22"/>
              </w:rPr>
              <w:t>人</w:t>
            </w:r>
          </w:p>
        </w:tc>
        <w:tc>
          <w:tcPr>
            <w:tcW w:w="228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仿宋_GB2312" w:cs="仿宋_GB2312"/>
                <w:color w:val="000000"/>
                <w:sz w:val="24"/>
                <w:szCs w:val="22"/>
              </w:rPr>
            </w:pPr>
            <w:r>
              <w:rPr>
                <w:rFonts w:hint="eastAsia" w:ascii="仿宋_GB2312" w:hAnsi="仿宋_GB2312" w:cs="仿宋_GB2312"/>
                <w:color w:val="000000"/>
                <w:sz w:val="24"/>
                <w:szCs w:val="22"/>
              </w:rPr>
              <w:t>培训拿证率</w:t>
            </w:r>
          </w:p>
        </w:tc>
        <w:tc>
          <w:tcPr>
            <w:tcW w:w="268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hAnsi="仿宋_GB2312" w:cs="仿宋_GB2312"/>
                <w:color w:val="000000"/>
                <w:sz w:val="24"/>
                <w:szCs w:val="22"/>
              </w:rPr>
            </w:pPr>
            <w:r>
              <w:rPr>
                <w:rFonts w:hint="eastAsia" w:ascii="仿宋_GB2312" w:hAnsi="仿宋_GB2312" w:cs="仿宋_GB2312"/>
                <w:color w:val="000000"/>
                <w:sz w:val="24"/>
                <w:szCs w:val="22"/>
                <w:u w:val="single"/>
              </w:rPr>
              <w:t xml:space="preserve">      </w:t>
            </w:r>
            <w:r>
              <w:rPr>
                <w:rFonts w:hint="eastAsia" w:ascii="仿宋_GB2312" w:hAnsi="仿宋_GB2312" w:cs="仿宋_GB2312"/>
                <w:color w:val="000000"/>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仿宋_GB2312" w:cs="仿宋_GB2312"/>
                <w:color w:val="000000"/>
                <w:sz w:val="24"/>
                <w:szCs w:val="22"/>
              </w:rPr>
            </w:pPr>
            <w:r>
              <w:rPr>
                <w:rFonts w:hint="eastAsia" w:ascii="仿宋_GB2312" w:hAnsi="仿宋_GB2312" w:cs="仿宋_GB2312"/>
                <w:color w:val="000000"/>
                <w:sz w:val="24"/>
                <w:szCs w:val="22"/>
              </w:rPr>
              <w:t>推荐就业率</w:t>
            </w:r>
          </w:p>
        </w:tc>
        <w:tc>
          <w:tcPr>
            <w:tcW w:w="2508"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hAnsi="仿宋_GB2312" w:cs="仿宋_GB2312"/>
                <w:color w:val="000000"/>
                <w:sz w:val="24"/>
                <w:szCs w:val="22"/>
              </w:rPr>
            </w:pPr>
            <w:r>
              <w:rPr>
                <w:rFonts w:hint="eastAsia" w:ascii="仿宋_GB2312" w:hAnsi="仿宋_GB2312" w:cs="仿宋_GB2312"/>
                <w:color w:val="000000"/>
                <w:sz w:val="24"/>
                <w:szCs w:val="22"/>
                <w:u w:val="single"/>
              </w:rPr>
              <w:t xml:space="preserve">      </w:t>
            </w:r>
            <w:r>
              <w:rPr>
                <w:rFonts w:hint="eastAsia" w:ascii="仿宋_GB2312" w:hAnsi="仿宋_GB2312" w:cs="仿宋_GB2312"/>
                <w:color w:val="000000"/>
                <w:sz w:val="24"/>
                <w:szCs w:val="22"/>
              </w:rPr>
              <w:t>%</w:t>
            </w:r>
          </w:p>
        </w:tc>
        <w:tc>
          <w:tcPr>
            <w:tcW w:w="228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仿宋_GB2312" w:cs="仿宋_GB2312"/>
                <w:color w:val="000000"/>
                <w:sz w:val="24"/>
                <w:szCs w:val="22"/>
              </w:rPr>
            </w:pPr>
            <w:r>
              <w:rPr>
                <w:rFonts w:hint="eastAsia" w:ascii="仿宋_GB2312" w:hAnsi="仿宋_GB2312" w:cs="仿宋_GB2312"/>
                <w:color w:val="000000"/>
                <w:sz w:val="24"/>
                <w:szCs w:val="22"/>
              </w:rPr>
              <w:t>一年稳定</w:t>
            </w:r>
          </w:p>
          <w:p>
            <w:pPr>
              <w:spacing w:line="280" w:lineRule="exact"/>
              <w:jc w:val="center"/>
              <w:rPr>
                <w:rFonts w:hint="eastAsia" w:ascii="仿宋_GB2312" w:hAnsi="仿宋_GB2312" w:cs="仿宋_GB2312"/>
                <w:color w:val="000000"/>
                <w:sz w:val="24"/>
                <w:szCs w:val="22"/>
              </w:rPr>
            </w:pPr>
            <w:r>
              <w:rPr>
                <w:rFonts w:hint="eastAsia" w:ascii="仿宋_GB2312" w:hAnsi="仿宋_GB2312" w:cs="仿宋_GB2312"/>
                <w:color w:val="000000"/>
                <w:sz w:val="24"/>
                <w:szCs w:val="22"/>
              </w:rPr>
              <w:t>就业率</w:t>
            </w:r>
          </w:p>
        </w:tc>
        <w:tc>
          <w:tcPr>
            <w:tcW w:w="268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hAnsi="仿宋_GB2312" w:cs="仿宋_GB2312"/>
                <w:color w:val="000000"/>
                <w:sz w:val="24"/>
                <w:szCs w:val="22"/>
              </w:rPr>
            </w:pPr>
            <w:r>
              <w:rPr>
                <w:rFonts w:hint="eastAsia" w:ascii="仿宋_GB2312" w:hAnsi="仿宋_GB2312" w:cs="仿宋_GB2312"/>
                <w:color w:val="000000"/>
                <w:sz w:val="24"/>
                <w:szCs w:val="22"/>
                <w:u w:val="single"/>
              </w:rPr>
              <w:t xml:space="preserve">      </w:t>
            </w:r>
            <w:r>
              <w:rPr>
                <w:rFonts w:hint="eastAsia" w:ascii="仿宋_GB2312" w:hAnsi="仿宋_GB2312" w:cs="仿宋_GB2312"/>
                <w:color w:val="000000"/>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jc w:val="center"/>
        </w:trPr>
        <w:tc>
          <w:tcPr>
            <w:tcW w:w="14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cs="仿宋_GB2312"/>
                <w:color w:val="000000"/>
                <w:sz w:val="24"/>
                <w:szCs w:val="22"/>
              </w:rPr>
            </w:pPr>
            <w:r>
              <w:rPr>
                <w:rFonts w:hint="eastAsia" w:ascii="仿宋_GB2312" w:hAnsi="仿宋_GB2312" w:cs="仿宋_GB2312"/>
                <w:color w:val="000000"/>
                <w:sz w:val="24"/>
                <w:szCs w:val="22"/>
              </w:rPr>
              <w:t>承训机构</w:t>
            </w:r>
          </w:p>
          <w:p>
            <w:pPr>
              <w:spacing w:line="320" w:lineRule="exact"/>
              <w:jc w:val="center"/>
              <w:rPr>
                <w:rFonts w:hint="eastAsia" w:ascii="仿宋_GB2312" w:hAnsi="仿宋_GB2312" w:cs="仿宋_GB2312"/>
                <w:color w:val="000000"/>
                <w:sz w:val="24"/>
                <w:szCs w:val="22"/>
              </w:rPr>
            </w:pPr>
            <w:r>
              <w:rPr>
                <w:rFonts w:hint="eastAsia" w:ascii="仿宋_GB2312" w:hAnsi="仿宋_GB2312" w:cs="仿宋_GB2312"/>
                <w:color w:val="000000"/>
                <w:sz w:val="24"/>
                <w:szCs w:val="22"/>
              </w:rPr>
              <w:t>自评陈述</w:t>
            </w:r>
          </w:p>
        </w:tc>
        <w:tc>
          <w:tcPr>
            <w:tcW w:w="7486"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560" w:lineRule="exact"/>
              <w:jc w:val="left"/>
              <w:rPr>
                <w:rFonts w:hint="eastAsia" w:ascii="仿宋_GB2312" w:hAnsi="仿宋_GB2312" w:cs="仿宋_GB2312"/>
                <w:sz w:val="18"/>
                <w:szCs w:val="18"/>
              </w:rPr>
            </w:pPr>
          </w:p>
          <w:p>
            <w:pPr>
              <w:tabs>
                <w:tab w:val="center" w:pos="4153"/>
                <w:tab w:val="right" w:pos="8306"/>
              </w:tabs>
              <w:snapToGrid w:val="0"/>
              <w:spacing w:line="560" w:lineRule="exact"/>
              <w:jc w:val="left"/>
              <w:rPr>
                <w:rFonts w:hint="eastAsia" w:ascii="仿宋_GB2312" w:hAnsi="仿宋_GB2312" w:cs="仿宋_GB2312"/>
                <w:sz w:val="18"/>
                <w:szCs w:val="18"/>
              </w:rPr>
            </w:pPr>
          </w:p>
          <w:p>
            <w:pPr>
              <w:tabs>
                <w:tab w:val="center" w:pos="4153"/>
                <w:tab w:val="right" w:pos="8306"/>
              </w:tabs>
              <w:snapToGrid w:val="0"/>
              <w:spacing w:line="560" w:lineRule="exact"/>
              <w:jc w:val="left"/>
              <w:rPr>
                <w:rFonts w:hint="eastAsia" w:ascii="仿宋_GB2312" w:hAnsi="仿宋_GB2312" w:cs="仿宋_GB2312"/>
                <w:sz w:val="18"/>
                <w:szCs w:val="18"/>
              </w:rPr>
            </w:pPr>
          </w:p>
          <w:p>
            <w:pPr>
              <w:tabs>
                <w:tab w:val="left" w:pos="4462"/>
                <w:tab w:val="right" w:pos="8306"/>
              </w:tabs>
              <w:snapToGrid w:val="0"/>
              <w:spacing w:line="560" w:lineRule="exact"/>
              <w:jc w:val="left"/>
              <w:rPr>
                <w:rFonts w:hint="eastAsia" w:ascii="仿宋_GB2312" w:hAnsi="仿宋_GB2312" w:cs="仿宋_GB2312"/>
                <w:sz w:val="24"/>
                <w:szCs w:val="22"/>
              </w:rPr>
            </w:pPr>
            <w:r>
              <w:rPr>
                <w:rFonts w:hint="eastAsia" w:ascii="仿宋_GB2312" w:hAnsi="仿宋_GB2312" w:cs="仿宋_GB2312"/>
                <w:sz w:val="18"/>
                <w:szCs w:val="18"/>
              </w:rPr>
              <w:tab/>
            </w:r>
            <w:r>
              <w:rPr>
                <w:rFonts w:hint="eastAsia" w:ascii="仿宋_GB2312" w:hAnsi="仿宋_GB2312" w:cs="仿宋_GB2312"/>
                <w:sz w:val="24"/>
                <w:szCs w:val="22"/>
              </w:rPr>
              <w:t>承训机构盖章：</w:t>
            </w:r>
          </w:p>
          <w:p>
            <w:pPr>
              <w:spacing w:line="560" w:lineRule="exact"/>
              <w:rPr>
                <w:rFonts w:hint="eastAsia" w:ascii="仿宋_GB2312" w:hAnsi="仿宋_GB2312" w:cs="仿宋_GB2312"/>
                <w:sz w:val="24"/>
                <w:szCs w:val="22"/>
              </w:rPr>
            </w:pPr>
            <w:r>
              <w:rPr>
                <w:rFonts w:hint="eastAsia" w:ascii="仿宋_GB2312" w:hAnsi="仿宋_GB2312" w:cs="仿宋_GB2312"/>
                <w:sz w:val="24"/>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14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cs="仿宋_GB2312"/>
                <w:color w:val="000000"/>
                <w:sz w:val="24"/>
                <w:szCs w:val="22"/>
              </w:rPr>
            </w:pPr>
            <w:r>
              <w:rPr>
                <w:rFonts w:hint="eastAsia" w:ascii="仿宋_GB2312" w:hAnsi="仿宋_GB2312" w:cs="仿宋_GB2312"/>
                <w:color w:val="000000"/>
                <w:sz w:val="24"/>
                <w:szCs w:val="22"/>
              </w:rPr>
              <w:t>考评组</w:t>
            </w:r>
          </w:p>
          <w:p>
            <w:pPr>
              <w:spacing w:line="320" w:lineRule="exact"/>
              <w:jc w:val="center"/>
              <w:rPr>
                <w:rFonts w:hint="eastAsia" w:ascii="仿宋_GB2312" w:hAnsi="仿宋_GB2312" w:cs="仿宋_GB2312"/>
                <w:color w:val="000000"/>
                <w:sz w:val="24"/>
                <w:szCs w:val="22"/>
              </w:rPr>
            </w:pPr>
            <w:r>
              <w:rPr>
                <w:rFonts w:hint="eastAsia" w:ascii="仿宋_GB2312" w:hAnsi="仿宋_GB2312" w:cs="仿宋_GB2312"/>
                <w:color w:val="000000"/>
                <w:sz w:val="24"/>
                <w:szCs w:val="22"/>
              </w:rPr>
              <w:t>意见</w:t>
            </w:r>
          </w:p>
        </w:tc>
        <w:tc>
          <w:tcPr>
            <w:tcW w:w="7486"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left"/>
              <w:rPr>
                <w:rFonts w:hint="eastAsia" w:ascii="仿宋_GB2312" w:hAnsi="仿宋_GB2312" w:cs="仿宋_GB2312"/>
                <w:sz w:val="18"/>
                <w:szCs w:val="18"/>
              </w:rPr>
            </w:pPr>
          </w:p>
          <w:p>
            <w:pPr>
              <w:tabs>
                <w:tab w:val="center" w:pos="4153"/>
                <w:tab w:val="right" w:pos="8306"/>
              </w:tabs>
              <w:snapToGrid w:val="0"/>
              <w:spacing w:line="400" w:lineRule="exact"/>
              <w:jc w:val="left"/>
              <w:rPr>
                <w:rFonts w:hint="eastAsia" w:ascii="仿宋_GB2312" w:hAnsi="仿宋_GB2312" w:cs="仿宋_GB2312"/>
                <w:sz w:val="18"/>
                <w:szCs w:val="18"/>
              </w:rPr>
            </w:pPr>
          </w:p>
          <w:p>
            <w:pPr>
              <w:spacing w:line="400" w:lineRule="exact"/>
              <w:ind w:firstLine="4560" w:firstLineChars="1900"/>
              <w:rPr>
                <w:rFonts w:hint="eastAsia" w:ascii="仿宋_GB2312" w:hAnsi="仿宋_GB2312" w:cs="仿宋_GB2312"/>
                <w:sz w:val="24"/>
                <w:szCs w:val="22"/>
              </w:rPr>
            </w:pPr>
            <w:r>
              <w:rPr>
                <w:rFonts w:hint="eastAsia" w:ascii="仿宋_GB2312" w:hAnsi="仿宋_GB2312" w:cs="仿宋_GB2312"/>
                <w:sz w:val="24"/>
                <w:szCs w:val="22"/>
              </w:rPr>
              <w:t>考评组签字：</w:t>
            </w:r>
          </w:p>
          <w:p>
            <w:pPr>
              <w:spacing w:line="400" w:lineRule="exact"/>
              <w:ind w:firstLine="4560" w:firstLineChars="1900"/>
              <w:rPr>
                <w:rFonts w:hint="eastAsia" w:ascii="仿宋_GB2312" w:hAnsi="仿宋_GB2312" w:cs="仿宋_GB2312"/>
                <w:color w:val="000000"/>
                <w:sz w:val="24"/>
                <w:szCs w:val="22"/>
              </w:rPr>
            </w:pPr>
            <w:r>
              <w:rPr>
                <w:rFonts w:hint="eastAsia" w:ascii="仿宋_GB2312" w:hAnsi="仿宋_GB2312" w:cs="仿宋_GB2312"/>
                <w:sz w:val="24"/>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jc w:val="center"/>
        </w:trPr>
        <w:tc>
          <w:tcPr>
            <w:tcW w:w="14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cs="仿宋_GB2312"/>
                <w:sz w:val="24"/>
                <w:szCs w:val="22"/>
              </w:rPr>
            </w:pPr>
            <w:r>
              <w:rPr>
                <w:rFonts w:hint="eastAsia" w:ascii="仿宋_GB2312" w:hAnsi="仿宋_GB2312" w:cs="仿宋_GB2312"/>
                <w:sz w:val="24"/>
                <w:szCs w:val="22"/>
              </w:rPr>
              <w:t>属地退役军人事务部门</w:t>
            </w:r>
          </w:p>
          <w:p>
            <w:pPr>
              <w:spacing w:line="320" w:lineRule="exact"/>
              <w:jc w:val="center"/>
              <w:rPr>
                <w:rFonts w:hint="eastAsia" w:ascii="仿宋_GB2312" w:hAnsi="仿宋_GB2312" w:cs="仿宋_GB2312"/>
                <w:sz w:val="24"/>
                <w:szCs w:val="22"/>
              </w:rPr>
            </w:pPr>
            <w:r>
              <w:rPr>
                <w:rFonts w:hint="eastAsia" w:ascii="仿宋_GB2312" w:hAnsi="仿宋_GB2312" w:cs="仿宋_GB2312"/>
                <w:sz w:val="24"/>
                <w:szCs w:val="22"/>
              </w:rPr>
              <w:t>意见</w:t>
            </w:r>
          </w:p>
        </w:tc>
        <w:tc>
          <w:tcPr>
            <w:tcW w:w="7486"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left"/>
              <w:rPr>
                <w:rFonts w:hint="eastAsia" w:ascii="仿宋_GB2312" w:hAnsi="仿宋_GB2312" w:cs="仿宋_GB2312"/>
                <w:sz w:val="18"/>
                <w:szCs w:val="18"/>
              </w:rPr>
            </w:pPr>
          </w:p>
          <w:p>
            <w:pPr>
              <w:tabs>
                <w:tab w:val="center" w:pos="4153"/>
                <w:tab w:val="right" w:pos="8306"/>
              </w:tabs>
              <w:snapToGrid w:val="0"/>
              <w:spacing w:line="400" w:lineRule="exact"/>
              <w:jc w:val="left"/>
              <w:rPr>
                <w:rFonts w:hint="eastAsia" w:ascii="仿宋_GB2312" w:hAnsi="仿宋_GB2312" w:cs="仿宋_GB2312"/>
                <w:sz w:val="18"/>
                <w:szCs w:val="18"/>
              </w:rPr>
            </w:pPr>
          </w:p>
          <w:p>
            <w:pPr>
              <w:tabs>
                <w:tab w:val="center" w:pos="4153"/>
                <w:tab w:val="right" w:pos="8306"/>
              </w:tabs>
              <w:snapToGrid w:val="0"/>
              <w:spacing w:line="400" w:lineRule="exact"/>
              <w:jc w:val="left"/>
              <w:rPr>
                <w:rFonts w:hint="eastAsia" w:ascii="仿宋_GB2312" w:hAnsi="仿宋_GB2312" w:cs="仿宋_GB2312"/>
                <w:sz w:val="18"/>
                <w:szCs w:val="18"/>
              </w:rPr>
            </w:pPr>
          </w:p>
          <w:p>
            <w:pPr>
              <w:spacing w:line="400" w:lineRule="exact"/>
              <w:ind w:firstLine="4560" w:firstLineChars="1900"/>
              <w:rPr>
                <w:rFonts w:hint="eastAsia" w:ascii="仿宋_GB2312" w:hAnsi="仿宋_GB2312" w:cs="仿宋_GB2312"/>
                <w:sz w:val="24"/>
                <w:szCs w:val="22"/>
              </w:rPr>
            </w:pPr>
            <w:r>
              <w:rPr>
                <w:rFonts w:hint="eastAsia" w:ascii="仿宋_GB2312" w:hAnsi="仿宋_GB2312" w:cs="仿宋_GB2312"/>
                <w:sz w:val="24"/>
                <w:szCs w:val="22"/>
              </w:rPr>
              <w:t>单位盖章：</w:t>
            </w:r>
          </w:p>
          <w:p>
            <w:pPr>
              <w:tabs>
                <w:tab w:val="right" w:pos="8306"/>
              </w:tabs>
              <w:snapToGrid w:val="0"/>
              <w:spacing w:line="400" w:lineRule="exact"/>
              <w:jc w:val="center"/>
              <w:rPr>
                <w:rFonts w:hint="eastAsia" w:ascii="仿宋_GB2312" w:hAnsi="仿宋_GB2312" w:cs="仿宋_GB2312"/>
                <w:sz w:val="24"/>
                <w:szCs w:val="22"/>
              </w:rPr>
            </w:pPr>
            <w:r>
              <w:rPr>
                <w:rFonts w:hint="eastAsia" w:ascii="仿宋_GB2312" w:hAnsi="仿宋_GB2312" w:cs="仿宋_GB2312"/>
                <w:sz w:val="24"/>
                <w:szCs w:val="22"/>
              </w:rPr>
              <w:t xml:space="preserve">                         年    月    日                                       </w:t>
            </w:r>
          </w:p>
        </w:tc>
      </w:tr>
    </w:tbl>
    <w:p/>
    <w:p>
      <w:pPr>
        <w:pStyle w:val="2"/>
      </w:pPr>
    </w:p>
    <w:p>
      <w:pPr>
        <w:jc w:val="left"/>
        <w:rPr>
          <w:rFonts w:ascii="黑体" w:hAnsi="黑体" w:eastAsia="黑体" w:cs="黑体"/>
          <w:sz w:val="30"/>
          <w:szCs w:val="30"/>
        </w:rPr>
      </w:pPr>
      <w:r>
        <w:rPr>
          <w:rFonts w:hint="eastAsia" w:ascii="黑体" w:hAnsi="黑体" w:eastAsia="黑体" w:cs="黑体"/>
          <w:sz w:val="30"/>
          <w:szCs w:val="30"/>
        </w:rPr>
        <w:t>附件2</w:t>
      </w:r>
    </w:p>
    <w:p>
      <w:pPr>
        <w:pStyle w:val="2"/>
        <w:rPr>
          <w:rFonts w:hint="eastAsia"/>
        </w:rPr>
      </w:pPr>
    </w:p>
    <w:p>
      <w:pPr>
        <w:spacing w:line="4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咸宁市退役军人职业技能培训</w:t>
      </w:r>
    </w:p>
    <w:p>
      <w:pPr>
        <w:spacing w:line="4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承训机构考核评估项目表</w:t>
      </w:r>
    </w:p>
    <w:p>
      <w:pPr>
        <w:spacing w:line="560" w:lineRule="exact"/>
        <w:rPr>
          <w:rFonts w:eastAsia="仿宋"/>
          <w:sz w:val="28"/>
          <w:szCs w:val="28"/>
        </w:rPr>
      </w:pPr>
      <w:r>
        <w:rPr>
          <w:rFonts w:hint="eastAsia" w:ascii="仿宋_GB2312" w:hAnsi="仿宋_GB2312" w:cs="仿宋_GB2312"/>
          <w:sz w:val="28"/>
          <w:szCs w:val="28"/>
        </w:rPr>
        <w:t>考评机构：                         考评时间 ：   年   月  日</w:t>
      </w:r>
      <w:r>
        <w:rPr>
          <w:rFonts w:eastAsia="黑体"/>
          <w:sz w:val="28"/>
          <w:szCs w:val="28"/>
        </w:rPr>
        <w:t xml:space="preserve">            </w:t>
      </w:r>
    </w:p>
    <w:tbl>
      <w:tblPr>
        <w:tblStyle w:val="4"/>
        <w:tblW w:w="10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958"/>
        <w:gridCol w:w="4338"/>
        <w:gridCol w:w="2631"/>
        <w:gridCol w:w="928"/>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87" w:type="dxa"/>
            <w:vAlign w:val="center"/>
          </w:tcPr>
          <w:p>
            <w:pPr>
              <w:widowControl/>
              <w:spacing w:line="320" w:lineRule="exact"/>
              <w:jc w:val="center"/>
              <w:rPr>
                <w:rFonts w:eastAsia="黑体"/>
                <w:sz w:val="21"/>
                <w:szCs w:val="21"/>
              </w:rPr>
            </w:pPr>
            <w:r>
              <w:rPr>
                <w:rFonts w:eastAsia="黑体"/>
                <w:sz w:val="21"/>
                <w:szCs w:val="21"/>
              </w:rPr>
              <w:t>序号</w:t>
            </w:r>
          </w:p>
        </w:tc>
        <w:tc>
          <w:tcPr>
            <w:tcW w:w="958" w:type="dxa"/>
            <w:vAlign w:val="center"/>
          </w:tcPr>
          <w:p>
            <w:pPr>
              <w:widowControl/>
              <w:spacing w:line="320" w:lineRule="exact"/>
              <w:jc w:val="center"/>
              <w:rPr>
                <w:rFonts w:eastAsia="黑体"/>
                <w:sz w:val="21"/>
                <w:szCs w:val="21"/>
              </w:rPr>
            </w:pPr>
            <w:r>
              <w:rPr>
                <w:rFonts w:eastAsia="黑体"/>
                <w:sz w:val="21"/>
                <w:szCs w:val="21"/>
              </w:rPr>
              <w:t>考核评估项目</w:t>
            </w:r>
          </w:p>
        </w:tc>
        <w:tc>
          <w:tcPr>
            <w:tcW w:w="4338" w:type="dxa"/>
            <w:vAlign w:val="center"/>
          </w:tcPr>
          <w:p>
            <w:pPr>
              <w:widowControl/>
              <w:spacing w:line="320" w:lineRule="exact"/>
              <w:ind w:firstLine="720"/>
              <w:jc w:val="center"/>
              <w:rPr>
                <w:rFonts w:eastAsia="黑体"/>
                <w:sz w:val="21"/>
                <w:szCs w:val="21"/>
              </w:rPr>
            </w:pPr>
            <w:r>
              <w:rPr>
                <w:rFonts w:eastAsia="黑体"/>
                <w:sz w:val="21"/>
                <w:szCs w:val="21"/>
              </w:rPr>
              <w:t>考核评估标准</w:t>
            </w:r>
          </w:p>
        </w:tc>
        <w:tc>
          <w:tcPr>
            <w:tcW w:w="2631" w:type="dxa"/>
            <w:vAlign w:val="center"/>
          </w:tcPr>
          <w:p>
            <w:pPr>
              <w:widowControl/>
              <w:spacing w:line="320" w:lineRule="exact"/>
              <w:ind w:hanging="120"/>
              <w:jc w:val="center"/>
              <w:rPr>
                <w:rFonts w:eastAsia="黑体"/>
                <w:sz w:val="21"/>
                <w:szCs w:val="21"/>
              </w:rPr>
            </w:pPr>
            <w:r>
              <w:rPr>
                <w:rFonts w:eastAsia="黑体"/>
                <w:sz w:val="21"/>
                <w:szCs w:val="21"/>
              </w:rPr>
              <w:t>考核评估要点</w:t>
            </w:r>
          </w:p>
        </w:tc>
        <w:tc>
          <w:tcPr>
            <w:tcW w:w="928" w:type="dxa"/>
            <w:vAlign w:val="center"/>
          </w:tcPr>
          <w:p>
            <w:pPr>
              <w:widowControl/>
              <w:spacing w:line="320" w:lineRule="exact"/>
              <w:jc w:val="center"/>
              <w:rPr>
                <w:rFonts w:eastAsia="黑体"/>
                <w:sz w:val="21"/>
                <w:szCs w:val="21"/>
              </w:rPr>
            </w:pPr>
            <w:r>
              <w:rPr>
                <w:rFonts w:eastAsia="黑体"/>
                <w:sz w:val="21"/>
                <w:szCs w:val="21"/>
              </w:rPr>
              <w:t>考核评估意见</w:t>
            </w:r>
          </w:p>
        </w:tc>
        <w:tc>
          <w:tcPr>
            <w:tcW w:w="922" w:type="dxa"/>
            <w:vAlign w:val="center"/>
          </w:tcPr>
          <w:p>
            <w:pPr>
              <w:widowControl/>
              <w:spacing w:line="320" w:lineRule="exact"/>
              <w:jc w:val="center"/>
              <w:rPr>
                <w:rFonts w:hint="eastAsia" w:eastAsia="黑体"/>
                <w:sz w:val="21"/>
                <w:szCs w:val="21"/>
              </w:rPr>
            </w:pPr>
            <w:r>
              <w:rPr>
                <w:rFonts w:hint="eastAsia" w:eastAsia="黑体"/>
                <w:sz w:val="21"/>
                <w:szCs w:val="21"/>
              </w:rPr>
              <w:t>综合</w:t>
            </w:r>
          </w:p>
          <w:p>
            <w:pPr>
              <w:widowControl/>
              <w:spacing w:line="320" w:lineRule="exact"/>
              <w:jc w:val="center"/>
              <w:rPr>
                <w:rFonts w:eastAsia="黑体"/>
                <w:sz w:val="21"/>
                <w:szCs w:val="21"/>
              </w:rPr>
            </w:pPr>
            <w:r>
              <w:rPr>
                <w:rFonts w:eastAsia="黑体"/>
                <w:sz w:val="21"/>
                <w:szCs w:val="21"/>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387" w:type="dxa"/>
            <w:vAlign w:val="center"/>
          </w:tcPr>
          <w:p>
            <w:pPr>
              <w:widowControl/>
              <w:spacing w:line="260" w:lineRule="exact"/>
              <w:jc w:val="center"/>
              <w:rPr>
                <w:sz w:val="18"/>
                <w:szCs w:val="18"/>
              </w:rPr>
            </w:pPr>
            <w:r>
              <w:rPr>
                <w:sz w:val="18"/>
                <w:szCs w:val="18"/>
              </w:rPr>
              <w:t>1</w:t>
            </w:r>
          </w:p>
        </w:tc>
        <w:tc>
          <w:tcPr>
            <w:tcW w:w="958" w:type="dxa"/>
            <w:vAlign w:val="center"/>
          </w:tcPr>
          <w:p>
            <w:pPr>
              <w:widowControl/>
              <w:spacing w:line="260" w:lineRule="exact"/>
              <w:jc w:val="center"/>
              <w:rPr>
                <w:sz w:val="18"/>
                <w:szCs w:val="18"/>
              </w:rPr>
            </w:pPr>
            <w:r>
              <w:rPr>
                <w:sz w:val="18"/>
                <w:szCs w:val="18"/>
              </w:rPr>
              <w:t>承训机构基本情况</w:t>
            </w:r>
          </w:p>
        </w:tc>
        <w:tc>
          <w:tcPr>
            <w:tcW w:w="4338" w:type="dxa"/>
            <w:vAlign w:val="center"/>
          </w:tcPr>
          <w:p>
            <w:pPr>
              <w:widowControl/>
              <w:spacing w:line="260" w:lineRule="exact"/>
              <w:jc w:val="left"/>
              <w:rPr>
                <w:sz w:val="18"/>
                <w:szCs w:val="18"/>
              </w:rPr>
            </w:pPr>
            <w:r>
              <w:rPr>
                <w:sz w:val="18"/>
                <w:szCs w:val="18"/>
              </w:rPr>
              <w:t>注册资金、营业执照、组织机构代码证、税务登记证、不动产权证（房产证、土地使用证）或房屋设施租赁合同、收费批文和有关批文、教师名册和管理人员名册。</w:t>
            </w:r>
          </w:p>
        </w:tc>
        <w:tc>
          <w:tcPr>
            <w:tcW w:w="2631" w:type="dxa"/>
            <w:vAlign w:val="center"/>
          </w:tcPr>
          <w:p>
            <w:pPr>
              <w:widowControl/>
              <w:spacing w:line="260" w:lineRule="exact"/>
              <w:jc w:val="center"/>
              <w:rPr>
                <w:sz w:val="18"/>
                <w:szCs w:val="18"/>
              </w:rPr>
            </w:pPr>
            <w:r>
              <w:rPr>
                <w:sz w:val="18"/>
                <w:szCs w:val="18"/>
              </w:rPr>
              <w:t>证书执照</w:t>
            </w:r>
          </w:p>
          <w:p>
            <w:pPr>
              <w:widowControl/>
              <w:spacing w:line="260" w:lineRule="exact"/>
              <w:jc w:val="center"/>
              <w:rPr>
                <w:sz w:val="18"/>
                <w:szCs w:val="18"/>
              </w:rPr>
            </w:pPr>
            <w:r>
              <w:rPr>
                <w:sz w:val="18"/>
                <w:szCs w:val="18"/>
              </w:rPr>
              <w:t>合同批文</w:t>
            </w:r>
          </w:p>
          <w:p>
            <w:pPr>
              <w:widowControl/>
              <w:spacing w:line="260" w:lineRule="exact"/>
              <w:jc w:val="center"/>
              <w:rPr>
                <w:sz w:val="18"/>
                <w:szCs w:val="18"/>
              </w:rPr>
            </w:pPr>
            <w:r>
              <w:rPr>
                <w:sz w:val="18"/>
                <w:szCs w:val="18"/>
              </w:rPr>
              <w:t>人员名册</w:t>
            </w:r>
          </w:p>
          <w:p>
            <w:pPr>
              <w:widowControl/>
              <w:spacing w:line="260" w:lineRule="exact"/>
              <w:jc w:val="center"/>
              <w:rPr>
                <w:sz w:val="18"/>
                <w:szCs w:val="18"/>
              </w:rPr>
            </w:pPr>
            <w:r>
              <w:rPr>
                <w:sz w:val="18"/>
                <w:szCs w:val="18"/>
              </w:rPr>
              <w:t>专业设置</w:t>
            </w:r>
          </w:p>
          <w:p>
            <w:pPr>
              <w:widowControl/>
              <w:spacing w:line="260" w:lineRule="exact"/>
              <w:jc w:val="center"/>
              <w:rPr>
                <w:sz w:val="18"/>
                <w:szCs w:val="18"/>
              </w:rPr>
            </w:pPr>
            <w:r>
              <w:rPr>
                <w:sz w:val="18"/>
                <w:szCs w:val="18"/>
              </w:rPr>
              <w:t>财务报表</w:t>
            </w:r>
          </w:p>
          <w:p>
            <w:pPr>
              <w:widowControl/>
              <w:spacing w:line="260" w:lineRule="exact"/>
              <w:jc w:val="center"/>
              <w:rPr>
                <w:sz w:val="18"/>
                <w:szCs w:val="18"/>
              </w:rPr>
            </w:pPr>
            <w:r>
              <w:rPr>
                <w:sz w:val="18"/>
                <w:szCs w:val="18"/>
              </w:rPr>
              <w:t>持续经营情况</w:t>
            </w:r>
          </w:p>
        </w:tc>
        <w:tc>
          <w:tcPr>
            <w:tcW w:w="928" w:type="dxa"/>
            <w:vAlign w:val="center"/>
          </w:tcPr>
          <w:p>
            <w:pPr>
              <w:widowControl/>
              <w:spacing w:line="260" w:lineRule="exact"/>
              <w:jc w:val="center"/>
              <w:rPr>
                <w:rFonts w:eastAsia="仿宋"/>
                <w:sz w:val="18"/>
                <w:szCs w:val="18"/>
              </w:rPr>
            </w:pPr>
          </w:p>
        </w:tc>
        <w:tc>
          <w:tcPr>
            <w:tcW w:w="922" w:type="dxa"/>
            <w:vMerge w:val="restart"/>
            <w:vAlign w:val="center"/>
          </w:tcPr>
          <w:p>
            <w:pPr>
              <w:widowControl/>
              <w:spacing w:line="260" w:lineRule="exact"/>
              <w:jc w:val="center"/>
              <w:rPr>
                <w:rFonts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387" w:type="dxa"/>
            <w:vAlign w:val="center"/>
          </w:tcPr>
          <w:p>
            <w:pPr>
              <w:widowControl/>
              <w:spacing w:line="260" w:lineRule="exact"/>
              <w:jc w:val="center"/>
              <w:rPr>
                <w:sz w:val="18"/>
                <w:szCs w:val="18"/>
              </w:rPr>
            </w:pPr>
            <w:r>
              <w:rPr>
                <w:sz w:val="18"/>
                <w:szCs w:val="18"/>
              </w:rPr>
              <w:t>2</w:t>
            </w:r>
          </w:p>
        </w:tc>
        <w:tc>
          <w:tcPr>
            <w:tcW w:w="958" w:type="dxa"/>
            <w:vAlign w:val="center"/>
          </w:tcPr>
          <w:p>
            <w:pPr>
              <w:widowControl/>
              <w:spacing w:line="260" w:lineRule="exact"/>
              <w:jc w:val="center"/>
              <w:rPr>
                <w:sz w:val="18"/>
                <w:szCs w:val="18"/>
              </w:rPr>
            </w:pPr>
            <w:r>
              <w:rPr>
                <w:sz w:val="18"/>
                <w:szCs w:val="18"/>
              </w:rPr>
              <w:t>组织领导情况</w:t>
            </w:r>
          </w:p>
        </w:tc>
        <w:tc>
          <w:tcPr>
            <w:tcW w:w="4338" w:type="dxa"/>
            <w:vAlign w:val="center"/>
          </w:tcPr>
          <w:p>
            <w:pPr>
              <w:widowControl/>
              <w:spacing w:line="260" w:lineRule="exact"/>
              <w:jc w:val="left"/>
              <w:rPr>
                <w:sz w:val="18"/>
                <w:szCs w:val="18"/>
              </w:rPr>
            </w:pPr>
            <w:r>
              <w:rPr>
                <w:sz w:val="18"/>
                <w:szCs w:val="18"/>
              </w:rPr>
              <w:t>组织机构健全，主要领导负总责，分管领导具体抓，配备专职工作人员。</w:t>
            </w:r>
          </w:p>
        </w:tc>
        <w:tc>
          <w:tcPr>
            <w:tcW w:w="2631" w:type="dxa"/>
            <w:vAlign w:val="center"/>
          </w:tcPr>
          <w:p>
            <w:pPr>
              <w:widowControl/>
              <w:spacing w:line="260" w:lineRule="exact"/>
              <w:jc w:val="center"/>
              <w:rPr>
                <w:sz w:val="18"/>
                <w:szCs w:val="18"/>
              </w:rPr>
            </w:pPr>
            <w:r>
              <w:rPr>
                <w:sz w:val="18"/>
                <w:szCs w:val="18"/>
              </w:rPr>
              <w:t>领导机构工作</w:t>
            </w:r>
          </w:p>
          <w:p>
            <w:pPr>
              <w:widowControl/>
              <w:spacing w:line="260" w:lineRule="exact"/>
              <w:jc w:val="center"/>
              <w:rPr>
                <w:sz w:val="18"/>
                <w:szCs w:val="18"/>
              </w:rPr>
            </w:pPr>
            <w:r>
              <w:rPr>
                <w:sz w:val="18"/>
                <w:szCs w:val="18"/>
              </w:rPr>
              <w:t>责任落实情况</w:t>
            </w:r>
          </w:p>
        </w:tc>
        <w:tc>
          <w:tcPr>
            <w:tcW w:w="928" w:type="dxa"/>
            <w:vAlign w:val="center"/>
          </w:tcPr>
          <w:p>
            <w:pPr>
              <w:widowControl/>
              <w:spacing w:line="260" w:lineRule="exact"/>
              <w:jc w:val="center"/>
              <w:rPr>
                <w:rFonts w:eastAsia="仿宋"/>
                <w:sz w:val="18"/>
                <w:szCs w:val="18"/>
              </w:rPr>
            </w:pPr>
          </w:p>
        </w:tc>
        <w:tc>
          <w:tcPr>
            <w:tcW w:w="922" w:type="dxa"/>
            <w:vMerge w:val="continue"/>
            <w:vAlign w:val="center"/>
          </w:tcPr>
          <w:p>
            <w:pPr>
              <w:widowControl/>
              <w:spacing w:line="260" w:lineRule="exact"/>
              <w:jc w:val="center"/>
              <w:rPr>
                <w:rFonts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387" w:type="dxa"/>
            <w:vAlign w:val="center"/>
          </w:tcPr>
          <w:p>
            <w:pPr>
              <w:widowControl/>
              <w:spacing w:line="260" w:lineRule="exact"/>
              <w:jc w:val="center"/>
              <w:rPr>
                <w:sz w:val="18"/>
                <w:szCs w:val="18"/>
              </w:rPr>
            </w:pPr>
            <w:r>
              <w:rPr>
                <w:sz w:val="18"/>
                <w:szCs w:val="18"/>
              </w:rPr>
              <w:t>3</w:t>
            </w:r>
          </w:p>
        </w:tc>
        <w:tc>
          <w:tcPr>
            <w:tcW w:w="958" w:type="dxa"/>
            <w:vAlign w:val="center"/>
          </w:tcPr>
          <w:p>
            <w:pPr>
              <w:widowControl/>
              <w:spacing w:line="260" w:lineRule="exact"/>
              <w:jc w:val="center"/>
              <w:rPr>
                <w:sz w:val="18"/>
                <w:szCs w:val="18"/>
              </w:rPr>
            </w:pPr>
            <w:r>
              <w:rPr>
                <w:sz w:val="18"/>
                <w:szCs w:val="18"/>
              </w:rPr>
              <w:t>规章制度情况</w:t>
            </w:r>
          </w:p>
        </w:tc>
        <w:tc>
          <w:tcPr>
            <w:tcW w:w="4338" w:type="dxa"/>
            <w:vAlign w:val="center"/>
          </w:tcPr>
          <w:p>
            <w:pPr>
              <w:widowControl/>
              <w:spacing w:line="260" w:lineRule="exact"/>
              <w:jc w:val="left"/>
              <w:rPr>
                <w:sz w:val="18"/>
                <w:szCs w:val="18"/>
              </w:rPr>
            </w:pPr>
            <w:r>
              <w:rPr>
                <w:sz w:val="18"/>
                <w:szCs w:val="18"/>
              </w:rPr>
              <w:t>建立完善与退役军人特点相适应、以学籍管理等教育管理制度为基础的各项规章制度，学员平均到课时数达到总课时数的80％以上。</w:t>
            </w:r>
          </w:p>
        </w:tc>
        <w:tc>
          <w:tcPr>
            <w:tcW w:w="2631" w:type="dxa"/>
            <w:vAlign w:val="center"/>
          </w:tcPr>
          <w:p>
            <w:pPr>
              <w:widowControl/>
              <w:spacing w:line="260" w:lineRule="exact"/>
              <w:jc w:val="center"/>
              <w:rPr>
                <w:sz w:val="18"/>
                <w:szCs w:val="18"/>
              </w:rPr>
            </w:pPr>
            <w:r>
              <w:rPr>
                <w:sz w:val="18"/>
                <w:szCs w:val="18"/>
              </w:rPr>
              <w:t>规章制度汇编</w:t>
            </w:r>
          </w:p>
          <w:p>
            <w:pPr>
              <w:widowControl/>
              <w:spacing w:line="260" w:lineRule="exact"/>
              <w:jc w:val="center"/>
              <w:rPr>
                <w:sz w:val="18"/>
                <w:szCs w:val="18"/>
              </w:rPr>
            </w:pPr>
            <w:r>
              <w:rPr>
                <w:sz w:val="18"/>
                <w:szCs w:val="18"/>
              </w:rPr>
              <w:t>平均到课时数率</w:t>
            </w:r>
          </w:p>
        </w:tc>
        <w:tc>
          <w:tcPr>
            <w:tcW w:w="928" w:type="dxa"/>
            <w:vAlign w:val="center"/>
          </w:tcPr>
          <w:p>
            <w:pPr>
              <w:widowControl/>
              <w:spacing w:line="260" w:lineRule="exact"/>
              <w:jc w:val="center"/>
              <w:rPr>
                <w:rFonts w:eastAsia="仿宋"/>
                <w:sz w:val="18"/>
                <w:szCs w:val="18"/>
              </w:rPr>
            </w:pPr>
          </w:p>
        </w:tc>
        <w:tc>
          <w:tcPr>
            <w:tcW w:w="922" w:type="dxa"/>
            <w:vMerge w:val="continue"/>
            <w:vAlign w:val="center"/>
          </w:tcPr>
          <w:p>
            <w:pPr>
              <w:widowControl/>
              <w:spacing w:line="260" w:lineRule="exact"/>
              <w:jc w:val="center"/>
              <w:rPr>
                <w:rFonts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387" w:type="dxa"/>
            <w:vAlign w:val="center"/>
          </w:tcPr>
          <w:p>
            <w:pPr>
              <w:widowControl/>
              <w:spacing w:line="260" w:lineRule="exact"/>
              <w:jc w:val="center"/>
              <w:rPr>
                <w:sz w:val="18"/>
                <w:szCs w:val="18"/>
              </w:rPr>
            </w:pPr>
            <w:r>
              <w:rPr>
                <w:sz w:val="18"/>
                <w:szCs w:val="18"/>
              </w:rPr>
              <w:t>4</w:t>
            </w:r>
          </w:p>
        </w:tc>
        <w:tc>
          <w:tcPr>
            <w:tcW w:w="958" w:type="dxa"/>
            <w:vAlign w:val="center"/>
          </w:tcPr>
          <w:p>
            <w:pPr>
              <w:widowControl/>
              <w:spacing w:line="260" w:lineRule="exact"/>
              <w:jc w:val="center"/>
              <w:rPr>
                <w:sz w:val="18"/>
                <w:szCs w:val="18"/>
              </w:rPr>
            </w:pPr>
            <w:r>
              <w:rPr>
                <w:sz w:val="18"/>
                <w:szCs w:val="18"/>
              </w:rPr>
              <w:t>思想政治教育</w:t>
            </w:r>
          </w:p>
        </w:tc>
        <w:tc>
          <w:tcPr>
            <w:tcW w:w="4338" w:type="dxa"/>
            <w:vAlign w:val="center"/>
          </w:tcPr>
          <w:p>
            <w:pPr>
              <w:widowControl/>
              <w:spacing w:line="260" w:lineRule="exact"/>
              <w:jc w:val="left"/>
              <w:rPr>
                <w:sz w:val="18"/>
                <w:szCs w:val="18"/>
              </w:rPr>
            </w:pPr>
            <w:r>
              <w:rPr>
                <w:sz w:val="18"/>
                <w:szCs w:val="18"/>
              </w:rPr>
              <w:t>注重退役军人学员思想政治教育，增强学员自律意识和纪律观念，学员在校操行优良率达90％以上。</w:t>
            </w:r>
          </w:p>
        </w:tc>
        <w:tc>
          <w:tcPr>
            <w:tcW w:w="2631" w:type="dxa"/>
            <w:vAlign w:val="center"/>
          </w:tcPr>
          <w:p>
            <w:pPr>
              <w:widowControl/>
              <w:spacing w:line="260" w:lineRule="exact"/>
              <w:jc w:val="center"/>
              <w:rPr>
                <w:sz w:val="18"/>
                <w:szCs w:val="18"/>
              </w:rPr>
            </w:pPr>
            <w:r>
              <w:rPr>
                <w:sz w:val="18"/>
                <w:szCs w:val="18"/>
              </w:rPr>
              <w:t>德育工作</w:t>
            </w:r>
          </w:p>
          <w:p>
            <w:pPr>
              <w:widowControl/>
              <w:spacing w:line="260" w:lineRule="exact"/>
              <w:jc w:val="center"/>
              <w:rPr>
                <w:sz w:val="18"/>
                <w:szCs w:val="18"/>
              </w:rPr>
            </w:pPr>
            <w:r>
              <w:rPr>
                <w:sz w:val="18"/>
                <w:szCs w:val="18"/>
              </w:rPr>
              <w:t>操行优良率</w:t>
            </w:r>
          </w:p>
        </w:tc>
        <w:tc>
          <w:tcPr>
            <w:tcW w:w="928" w:type="dxa"/>
            <w:vAlign w:val="center"/>
          </w:tcPr>
          <w:p>
            <w:pPr>
              <w:widowControl/>
              <w:spacing w:line="260" w:lineRule="exact"/>
              <w:jc w:val="center"/>
              <w:rPr>
                <w:rFonts w:eastAsia="仿宋"/>
                <w:sz w:val="18"/>
                <w:szCs w:val="18"/>
              </w:rPr>
            </w:pPr>
          </w:p>
        </w:tc>
        <w:tc>
          <w:tcPr>
            <w:tcW w:w="922" w:type="dxa"/>
            <w:vMerge w:val="continue"/>
            <w:vAlign w:val="center"/>
          </w:tcPr>
          <w:p>
            <w:pPr>
              <w:widowControl/>
              <w:spacing w:line="260" w:lineRule="exact"/>
              <w:jc w:val="center"/>
              <w:rPr>
                <w:rFonts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387" w:type="dxa"/>
            <w:vAlign w:val="center"/>
          </w:tcPr>
          <w:p>
            <w:pPr>
              <w:widowControl/>
              <w:spacing w:line="260" w:lineRule="exact"/>
              <w:jc w:val="center"/>
              <w:rPr>
                <w:sz w:val="18"/>
                <w:szCs w:val="18"/>
              </w:rPr>
            </w:pPr>
            <w:r>
              <w:rPr>
                <w:sz w:val="18"/>
                <w:szCs w:val="18"/>
              </w:rPr>
              <w:t>5</w:t>
            </w:r>
          </w:p>
        </w:tc>
        <w:tc>
          <w:tcPr>
            <w:tcW w:w="958" w:type="dxa"/>
            <w:vAlign w:val="center"/>
          </w:tcPr>
          <w:p>
            <w:pPr>
              <w:widowControl/>
              <w:spacing w:line="260" w:lineRule="exact"/>
              <w:jc w:val="center"/>
              <w:rPr>
                <w:sz w:val="18"/>
                <w:szCs w:val="18"/>
              </w:rPr>
            </w:pPr>
            <w:r>
              <w:rPr>
                <w:sz w:val="18"/>
                <w:szCs w:val="18"/>
              </w:rPr>
              <w:t>内部管理制度</w:t>
            </w:r>
          </w:p>
        </w:tc>
        <w:tc>
          <w:tcPr>
            <w:tcW w:w="4338" w:type="dxa"/>
            <w:vAlign w:val="center"/>
          </w:tcPr>
          <w:p>
            <w:pPr>
              <w:widowControl/>
              <w:spacing w:line="260" w:lineRule="exact"/>
              <w:jc w:val="left"/>
              <w:rPr>
                <w:sz w:val="18"/>
                <w:szCs w:val="18"/>
              </w:rPr>
            </w:pPr>
            <w:r>
              <w:rPr>
                <w:sz w:val="18"/>
                <w:szCs w:val="18"/>
              </w:rPr>
              <w:t>内部管理制度落实和教学秩序规范，校园无重大责任事故、人身安全事故、不良事件发生，无重大违法、违规和违纪行为。</w:t>
            </w:r>
          </w:p>
        </w:tc>
        <w:tc>
          <w:tcPr>
            <w:tcW w:w="2631" w:type="dxa"/>
            <w:vAlign w:val="center"/>
          </w:tcPr>
          <w:p>
            <w:pPr>
              <w:widowControl/>
              <w:spacing w:line="260" w:lineRule="exact"/>
              <w:jc w:val="center"/>
              <w:rPr>
                <w:sz w:val="18"/>
                <w:szCs w:val="18"/>
              </w:rPr>
            </w:pPr>
            <w:r>
              <w:rPr>
                <w:sz w:val="18"/>
                <w:szCs w:val="18"/>
              </w:rPr>
              <w:t>管理工作</w:t>
            </w:r>
          </w:p>
          <w:p>
            <w:pPr>
              <w:widowControl/>
              <w:spacing w:line="260" w:lineRule="exact"/>
              <w:jc w:val="center"/>
              <w:rPr>
                <w:sz w:val="18"/>
                <w:szCs w:val="18"/>
              </w:rPr>
            </w:pPr>
            <w:r>
              <w:rPr>
                <w:sz w:val="18"/>
                <w:szCs w:val="18"/>
              </w:rPr>
              <w:t>有无不良事件或重大违法违规违纪行为</w:t>
            </w:r>
          </w:p>
        </w:tc>
        <w:tc>
          <w:tcPr>
            <w:tcW w:w="928" w:type="dxa"/>
            <w:vAlign w:val="center"/>
          </w:tcPr>
          <w:p>
            <w:pPr>
              <w:widowControl/>
              <w:spacing w:line="260" w:lineRule="exact"/>
              <w:jc w:val="center"/>
              <w:rPr>
                <w:rFonts w:eastAsia="仿宋"/>
                <w:sz w:val="18"/>
                <w:szCs w:val="18"/>
              </w:rPr>
            </w:pPr>
          </w:p>
        </w:tc>
        <w:tc>
          <w:tcPr>
            <w:tcW w:w="922" w:type="dxa"/>
            <w:vMerge w:val="continue"/>
            <w:vAlign w:val="center"/>
          </w:tcPr>
          <w:p>
            <w:pPr>
              <w:widowControl/>
              <w:spacing w:line="260" w:lineRule="exact"/>
              <w:jc w:val="center"/>
              <w:rPr>
                <w:rFonts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586" w:hRule="atLeast"/>
          <w:jc w:val="center"/>
        </w:trPr>
        <w:tc>
          <w:tcPr>
            <w:tcW w:w="387" w:type="dxa"/>
            <w:vAlign w:val="center"/>
          </w:tcPr>
          <w:p>
            <w:pPr>
              <w:widowControl/>
              <w:spacing w:line="260" w:lineRule="exact"/>
              <w:jc w:val="center"/>
              <w:rPr>
                <w:sz w:val="18"/>
                <w:szCs w:val="18"/>
              </w:rPr>
            </w:pPr>
            <w:r>
              <w:rPr>
                <w:sz w:val="18"/>
                <w:szCs w:val="18"/>
              </w:rPr>
              <w:t>6</w:t>
            </w:r>
          </w:p>
        </w:tc>
        <w:tc>
          <w:tcPr>
            <w:tcW w:w="958" w:type="dxa"/>
            <w:vAlign w:val="center"/>
          </w:tcPr>
          <w:p>
            <w:pPr>
              <w:widowControl/>
              <w:spacing w:line="260" w:lineRule="exact"/>
              <w:jc w:val="center"/>
              <w:rPr>
                <w:sz w:val="18"/>
                <w:szCs w:val="18"/>
              </w:rPr>
            </w:pPr>
            <w:r>
              <w:rPr>
                <w:sz w:val="18"/>
                <w:szCs w:val="18"/>
              </w:rPr>
              <w:t>教学力量安排</w:t>
            </w:r>
          </w:p>
        </w:tc>
        <w:tc>
          <w:tcPr>
            <w:tcW w:w="4338" w:type="dxa"/>
            <w:vAlign w:val="center"/>
          </w:tcPr>
          <w:p>
            <w:pPr>
              <w:widowControl/>
              <w:spacing w:line="260" w:lineRule="exact"/>
              <w:jc w:val="left"/>
              <w:rPr>
                <w:sz w:val="18"/>
                <w:szCs w:val="18"/>
              </w:rPr>
            </w:pPr>
            <w:r>
              <w:rPr>
                <w:sz w:val="18"/>
                <w:szCs w:val="18"/>
              </w:rPr>
              <w:t>安排专职骨干教学人员，科学合理设置专业，认真编制施训教材、教学计划和教学大纲，教学设施和附属设施完善，理论课以实用、适度为原则，技能课以实操、实训为主体，实习、实训时间原则上不得少于参训时间的一半。</w:t>
            </w:r>
          </w:p>
        </w:tc>
        <w:tc>
          <w:tcPr>
            <w:tcW w:w="2631" w:type="dxa"/>
            <w:vAlign w:val="center"/>
          </w:tcPr>
          <w:p>
            <w:pPr>
              <w:widowControl/>
              <w:spacing w:line="260" w:lineRule="exact"/>
              <w:jc w:val="left"/>
              <w:rPr>
                <w:sz w:val="18"/>
                <w:szCs w:val="18"/>
              </w:rPr>
            </w:pPr>
            <w:r>
              <w:rPr>
                <w:sz w:val="18"/>
                <w:szCs w:val="18"/>
              </w:rPr>
              <w:t>新设专业、师资力量、教学计划、教学方案、教学大纲、教学教案、教学管理，配备理论教室、实训场地、电脑机房、图书馆、运动场地、食堂、宿舍等教学场地和附属设施。</w:t>
            </w:r>
          </w:p>
        </w:tc>
        <w:tc>
          <w:tcPr>
            <w:tcW w:w="928" w:type="dxa"/>
            <w:vAlign w:val="center"/>
          </w:tcPr>
          <w:p>
            <w:pPr>
              <w:widowControl/>
              <w:spacing w:line="260" w:lineRule="exact"/>
              <w:jc w:val="center"/>
              <w:rPr>
                <w:sz w:val="18"/>
                <w:szCs w:val="18"/>
              </w:rPr>
            </w:pPr>
          </w:p>
        </w:tc>
        <w:tc>
          <w:tcPr>
            <w:tcW w:w="922" w:type="dxa"/>
            <w:vMerge w:val="continue"/>
            <w:vAlign w:val="center"/>
          </w:tcPr>
          <w:p>
            <w:pPr>
              <w:widowControl/>
              <w:spacing w:line="2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07" w:hRule="atLeast"/>
          <w:jc w:val="center"/>
        </w:trPr>
        <w:tc>
          <w:tcPr>
            <w:tcW w:w="387" w:type="dxa"/>
            <w:vAlign w:val="center"/>
          </w:tcPr>
          <w:p>
            <w:pPr>
              <w:widowControl/>
              <w:spacing w:line="260" w:lineRule="exact"/>
              <w:jc w:val="center"/>
              <w:rPr>
                <w:sz w:val="18"/>
                <w:szCs w:val="18"/>
              </w:rPr>
            </w:pPr>
            <w:r>
              <w:rPr>
                <w:sz w:val="18"/>
                <w:szCs w:val="18"/>
              </w:rPr>
              <w:t>7</w:t>
            </w:r>
          </w:p>
        </w:tc>
        <w:tc>
          <w:tcPr>
            <w:tcW w:w="958" w:type="dxa"/>
            <w:vAlign w:val="center"/>
          </w:tcPr>
          <w:p>
            <w:pPr>
              <w:widowControl/>
              <w:spacing w:line="260" w:lineRule="exact"/>
              <w:jc w:val="center"/>
              <w:rPr>
                <w:sz w:val="18"/>
                <w:szCs w:val="18"/>
              </w:rPr>
            </w:pPr>
            <w:r>
              <w:rPr>
                <w:sz w:val="18"/>
                <w:szCs w:val="18"/>
              </w:rPr>
              <w:t>校企合作情况</w:t>
            </w:r>
          </w:p>
        </w:tc>
        <w:tc>
          <w:tcPr>
            <w:tcW w:w="4338" w:type="dxa"/>
            <w:vAlign w:val="center"/>
          </w:tcPr>
          <w:p>
            <w:pPr>
              <w:widowControl/>
              <w:spacing w:line="260" w:lineRule="exact"/>
              <w:jc w:val="left"/>
              <w:rPr>
                <w:sz w:val="18"/>
                <w:szCs w:val="18"/>
              </w:rPr>
            </w:pPr>
            <w:r>
              <w:rPr>
                <w:sz w:val="18"/>
                <w:szCs w:val="18"/>
              </w:rPr>
              <w:t>建立完善符合退役军人学员特点的校企合作机制，开展“订单式、定向式、定岗式”教育培训，积极指导并优先推荐退役军人就业。</w:t>
            </w:r>
          </w:p>
        </w:tc>
        <w:tc>
          <w:tcPr>
            <w:tcW w:w="2631" w:type="dxa"/>
            <w:vAlign w:val="center"/>
          </w:tcPr>
          <w:p>
            <w:pPr>
              <w:widowControl/>
              <w:spacing w:line="260" w:lineRule="exact"/>
              <w:jc w:val="center"/>
              <w:rPr>
                <w:sz w:val="18"/>
                <w:szCs w:val="18"/>
              </w:rPr>
            </w:pPr>
            <w:r>
              <w:rPr>
                <w:sz w:val="18"/>
                <w:szCs w:val="18"/>
              </w:rPr>
              <w:t>校企合作协议等材料。</w:t>
            </w:r>
          </w:p>
        </w:tc>
        <w:tc>
          <w:tcPr>
            <w:tcW w:w="928" w:type="dxa"/>
            <w:vAlign w:val="center"/>
          </w:tcPr>
          <w:p>
            <w:pPr>
              <w:widowControl/>
              <w:spacing w:line="260" w:lineRule="exact"/>
              <w:jc w:val="center"/>
              <w:rPr>
                <w:sz w:val="18"/>
                <w:szCs w:val="18"/>
              </w:rPr>
            </w:pPr>
          </w:p>
        </w:tc>
        <w:tc>
          <w:tcPr>
            <w:tcW w:w="922" w:type="dxa"/>
            <w:vMerge w:val="continue"/>
            <w:vAlign w:val="center"/>
          </w:tcPr>
          <w:p>
            <w:pPr>
              <w:widowControl/>
              <w:spacing w:line="2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78" w:hRule="atLeast"/>
          <w:jc w:val="center"/>
        </w:trPr>
        <w:tc>
          <w:tcPr>
            <w:tcW w:w="387" w:type="dxa"/>
            <w:vAlign w:val="center"/>
          </w:tcPr>
          <w:p>
            <w:pPr>
              <w:widowControl/>
              <w:spacing w:line="260" w:lineRule="exact"/>
              <w:jc w:val="center"/>
              <w:rPr>
                <w:sz w:val="18"/>
                <w:szCs w:val="18"/>
              </w:rPr>
            </w:pPr>
            <w:r>
              <w:rPr>
                <w:sz w:val="18"/>
                <w:szCs w:val="18"/>
              </w:rPr>
              <w:t>8</w:t>
            </w:r>
          </w:p>
        </w:tc>
        <w:tc>
          <w:tcPr>
            <w:tcW w:w="958" w:type="dxa"/>
            <w:vAlign w:val="center"/>
          </w:tcPr>
          <w:p>
            <w:pPr>
              <w:widowControl/>
              <w:spacing w:line="260" w:lineRule="exact"/>
              <w:jc w:val="center"/>
              <w:rPr>
                <w:sz w:val="18"/>
                <w:szCs w:val="18"/>
              </w:rPr>
            </w:pPr>
            <w:r>
              <w:rPr>
                <w:sz w:val="18"/>
                <w:szCs w:val="18"/>
              </w:rPr>
              <w:t>招生入学情况</w:t>
            </w:r>
          </w:p>
        </w:tc>
        <w:tc>
          <w:tcPr>
            <w:tcW w:w="4338" w:type="dxa"/>
            <w:vAlign w:val="center"/>
          </w:tcPr>
          <w:p>
            <w:pPr>
              <w:widowControl/>
              <w:spacing w:line="260" w:lineRule="exact"/>
              <w:jc w:val="left"/>
              <w:rPr>
                <w:sz w:val="18"/>
                <w:szCs w:val="18"/>
              </w:rPr>
            </w:pPr>
            <w:r>
              <w:rPr>
                <w:sz w:val="18"/>
                <w:szCs w:val="18"/>
              </w:rPr>
              <w:t>真实宣传，积极招生，按时开学，报到率高。</w:t>
            </w:r>
          </w:p>
        </w:tc>
        <w:tc>
          <w:tcPr>
            <w:tcW w:w="2631" w:type="dxa"/>
            <w:vAlign w:val="center"/>
          </w:tcPr>
          <w:p>
            <w:pPr>
              <w:widowControl/>
              <w:spacing w:line="260" w:lineRule="exact"/>
              <w:jc w:val="left"/>
              <w:rPr>
                <w:sz w:val="18"/>
                <w:szCs w:val="18"/>
              </w:rPr>
            </w:pPr>
            <w:r>
              <w:rPr>
                <w:sz w:val="18"/>
                <w:szCs w:val="18"/>
              </w:rPr>
              <w:t>提供招生简章、招生广告、办班通知、就读专业和学员名册，招生人数达到规定最低标准。</w:t>
            </w:r>
          </w:p>
        </w:tc>
        <w:tc>
          <w:tcPr>
            <w:tcW w:w="928" w:type="dxa"/>
            <w:vAlign w:val="center"/>
          </w:tcPr>
          <w:p>
            <w:pPr>
              <w:widowControl/>
              <w:spacing w:line="260" w:lineRule="exact"/>
              <w:jc w:val="center"/>
              <w:rPr>
                <w:sz w:val="18"/>
                <w:szCs w:val="18"/>
              </w:rPr>
            </w:pPr>
          </w:p>
        </w:tc>
        <w:tc>
          <w:tcPr>
            <w:tcW w:w="922" w:type="dxa"/>
            <w:vMerge w:val="continue"/>
            <w:vAlign w:val="center"/>
          </w:tcPr>
          <w:p>
            <w:pPr>
              <w:widowControl/>
              <w:spacing w:line="2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52" w:hRule="atLeast"/>
          <w:jc w:val="center"/>
        </w:trPr>
        <w:tc>
          <w:tcPr>
            <w:tcW w:w="387" w:type="dxa"/>
            <w:vAlign w:val="center"/>
          </w:tcPr>
          <w:p>
            <w:pPr>
              <w:widowControl/>
              <w:spacing w:line="260" w:lineRule="exact"/>
              <w:jc w:val="center"/>
              <w:rPr>
                <w:sz w:val="18"/>
                <w:szCs w:val="18"/>
              </w:rPr>
            </w:pPr>
            <w:r>
              <w:rPr>
                <w:sz w:val="18"/>
                <w:szCs w:val="18"/>
              </w:rPr>
              <w:t>9</w:t>
            </w:r>
          </w:p>
        </w:tc>
        <w:tc>
          <w:tcPr>
            <w:tcW w:w="958" w:type="dxa"/>
            <w:vAlign w:val="center"/>
          </w:tcPr>
          <w:p>
            <w:pPr>
              <w:widowControl/>
              <w:spacing w:line="260" w:lineRule="exact"/>
              <w:jc w:val="center"/>
              <w:rPr>
                <w:sz w:val="18"/>
                <w:szCs w:val="18"/>
              </w:rPr>
            </w:pPr>
            <w:r>
              <w:rPr>
                <w:sz w:val="18"/>
                <w:szCs w:val="18"/>
              </w:rPr>
              <w:t>毕业就业情况</w:t>
            </w:r>
          </w:p>
        </w:tc>
        <w:tc>
          <w:tcPr>
            <w:tcW w:w="4338" w:type="dxa"/>
            <w:vAlign w:val="center"/>
          </w:tcPr>
          <w:p>
            <w:pPr>
              <w:widowControl/>
              <w:spacing w:line="260" w:lineRule="exact"/>
              <w:jc w:val="left"/>
              <w:rPr>
                <w:sz w:val="18"/>
                <w:szCs w:val="18"/>
              </w:rPr>
            </w:pPr>
            <w:r>
              <w:rPr>
                <w:sz w:val="18"/>
                <w:szCs w:val="18"/>
              </w:rPr>
              <w:t>职业资格证书、技能等级证书、合格证书获取率90％以上，</w:t>
            </w:r>
            <w:r>
              <w:rPr>
                <w:rFonts w:hint="eastAsia"/>
                <w:sz w:val="18"/>
                <w:szCs w:val="18"/>
              </w:rPr>
              <w:t>推荐</w:t>
            </w:r>
            <w:r>
              <w:rPr>
                <w:sz w:val="18"/>
                <w:szCs w:val="18"/>
              </w:rPr>
              <w:t>就业</w:t>
            </w:r>
            <w:r>
              <w:rPr>
                <w:rFonts w:hint="eastAsia"/>
                <w:sz w:val="18"/>
                <w:szCs w:val="18"/>
              </w:rPr>
              <w:t>创业</w:t>
            </w:r>
            <w:r>
              <w:rPr>
                <w:sz w:val="18"/>
                <w:szCs w:val="18"/>
              </w:rPr>
              <w:t>率</w:t>
            </w:r>
            <w:r>
              <w:rPr>
                <w:rFonts w:hint="eastAsia"/>
                <w:sz w:val="18"/>
                <w:szCs w:val="18"/>
              </w:rPr>
              <w:t>100</w:t>
            </w:r>
            <w:r>
              <w:rPr>
                <w:sz w:val="18"/>
                <w:szCs w:val="18"/>
              </w:rPr>
              <w:t>％，学员就业满意</w:t>
            </w:r>
            <w:r>
              <w:rPr>
                <w:rFonts w:hint="eastAsia"/>
                <w:sz w:val="18"/>
                <w:szCs w:val="18"/>
              </w:rPr>
              <w:t>度</w:t>
            </w:r>
            <w:r>
              <w:rPr>
                <w:sz w:val="18"/>
                <w:szCs w:val="18"/>
              </w:rPr>
              <w:t>80％以上。</w:t>
            </w:r>
          </w:p>
        </w:tc>
        <w:tc>
          <w:tcPr>
            <w:tcW w:w="2631" w:type="dxa"/>
            <w:vAlign w:val="center"/>
          </w:tcPr>
          <w:p>
            <w:pPr>
              <w:widowControl/>
              <w:spacing w:line="260" w:lineRule="exact"/>
              <w:jc w:val="left"/>
              <w:rPr>
                <w:sz w:val="18"/>
                <w:szCs w:val="18"/>
              </w:rPr>
            </w:pPr>
            <w:r>
              <w:rPr>
                <w:sz w:val="18"/>
                <w:szCs w:val="18"/>
              </w:rPr>
              <w:t>查看学员获证名册、推荐招聘情况、就业协议、劳动合同、回访跟踪情况、证书获取率、</w:t>
            </w:r>
            <w:r>
              <w:rPr>
                <w:rFonts w:hint="eastAsia"/>
                <w:sz w:val="18"/>
                <w:szCs w:val="18"/>
              </w:rPr>
              <w:t>推荐</w:t>
            </w:r>
            <w:r>
              <w:rPr>
                <w:sz w:val="18"/>
                <w:szCs w:val="18"/>
              </w:rPr>
              <w:t>就业创业率、学员满意</w:t>
            </w:r>
            <w:r>
              <w:rPr>
                <w:rFonts w:hint="eastAsia"/>
                <w:sz w:val="18"/>
                <w:szCs w:val="18"/>
              </w:rPr>
              <w:t>度</w:t>
            </w:r>
            <w:r>
              <w:rPr>
                <w:sz w:val="18"/>
                <w:szCs w:val="18"/>
              </w:rPr>
              <w:t>。</w:t>
            </w:r>
          </w:p>
        </w:tc>
        <w:tc>
          <w:tcPr>
            <w:tcW w:w="928" w:type="dxa"/>
            <w:vAlign w:val="center"/>
          </w:tcPr>
          <w:p>
            <w:pPr>
              <w:widowControl/>
              <w:spacing w:line="260" w:lineRule="exact"/>
              <w:jc w:val="center"/>
              <w:rPr>
                <w:sz w:val="18"/>
                <w:szCs w:val="18"/>
              </w:rPr>
            </w:pPr>
          </w:p>
        </w:tc>
        <w:tc>
          <w:tcPr>
            <w:tcW w:w="922" w:type="dxa"/>
            <w:vMerge w:val="continue"/>
            <w:vAlign w:val="center"/>
          </w:tcPr>
          <w:p>
            <w:pPr>
              <w:widowControl/>
              <w:spacing w:line="2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74" w:hRule="atLeast"/>
          <w:jc w:val="center"/>
        </w:trPr>
        <w:tc>
          <w:tcPr>
            <w:tcW w:w="387" w:type="dxa"/>
            <w:vAlign w:val="center"/>
          </w:tcPr>
          <w:p>
            <w:pPr>
              <w:widowControl/>
              <w:spacing w:line="260" w:lineRule="exact"/>
              <w:jc w:val="center"/>
              <w:rPr>
                <w:sz w:val="18"/>
                <w:szCs w:val="18"/>
              </w:rPr>
            </w:pPr>
            <w:r>
              <w:rPr>
                <w:sz w:val="18"/>
                <w:szCs w:val="18"/>
              </w:rPr>
              <w:t>10</w:t>
            </w:r>
          </w:p>
        </w:tc>
        <w:tc>
          <w:tcPr>
            <w:tcW w:w="958" w:type="dxa"/>
            <w:vAlign w:val="center"/>
          </w:tcPr>
          <w:p>
            <w:pPr>
              <w:widowControl/>
              <w:spacing w:line="260" w:lineRule="exact"/>
              <w:jc w:val="center"/>
              <w:rPr>
                <w:sz w:val="18"/>
                <w:szCs w:val="18"/>
              </w:rPr>
            </w:pPr>
            <w:r>
              <w:rPr>
                <w:sz w:val="18"/>
                <w:szCs w:val="18"/>
              </w:rPr>
              <w:t>培训补助资金</w:t>
            </w:r>
          </w:p>
        </w:tc>
        <w:tc>
          <w:tcPr>
            <w:tcW w:w="4338" w:type="dxa"/>
            <w:vAlign w:val="center"/>
          </w:tcPr>
          <w:p>
            <w:pPr>
              <w:widowControl/>
              <w:spacing w:line="260" w:lineRule="exact"/>
              <w:jc w:val="left"/>
              <w:rPr>
                <w:sz w:val="18"/>
                <w:szCs w:val="18"/>
              </w:rPr>
            </w:pPr>
            <w:r>
              <w:rPr>
                <w:sz w:val="18"/>
                <w:szCs w:val="18"/>
              </w:rPr>
              <w:t>按照财政部、退役军人事务部关于退役军人职业教育和技能培训资金管理使用政策，以及国家</w:t>
            </w:r>
            <w:r>
              <w:rPr>
                <w:rFonts w:hint="eastAsia"/>
                <w:sz w:val="18"/>
                <w:szCs w:val="18"/>
              </w:rPr>
              <w:t>、省市</w:t>
            </w:r>
            <w:r>
              <w:rPr>
                <w:sz w:val="18"/>
                <w:szCs w:val="18"/>
              </w:rPr>
              <w:t>有关财务、会计制度规定管理使用。</w:t>
            </w:r>
          </w:p>
        </w:tc>
        <w:tc>
          <w:tcPr>
            <w:tcW w:w="2631" w:type="dxa"/>
            <w:vAlign w:val="center"/>
          </w:tcPr>
          <w:p>
            <w:pPr>
              <w:widowControl/>
              <w:spacing w:line="260" w:lineRule="exact"/>
              <w:rPr>
                <w:sz w:val="18"/>
                <w:szCs w:val="18"/>
              </w:rPr>
            </w:pPr>
            <w:r>
              <w:rPr>
                <w:sz w:val="18"/>
                <w:szCs w:val="18"/>
              </w:rPr>
              <w:t>无转让培训任务或委托第三方情形；资金使用合法合规并按批准项目标准收费。</w:t>
            </w:r>
          </w:p>
        </w:tc>
        <w:tc>
          <w:tcPr>
            <w:tcW w:w="928" w:type="dxa"/>
            <w:vAlign w:val="center"/>
          </w:tcPr>
          <w:p>
            <w:pPr>
              <w:widowControl/>
              <w:spacing w:line="260" w:lineRule="exact"/>
              <w:jc w:val="center"/>
              <w:rPr>
                <w:sz w:val="18"/>
                <w:szCs w:val="18"/>
              </w:rPr>
            </w:pPr>
          </w:p>
        </w:tc>
        <w:tc>
          <w:tcPr>
            <w:tcW w:w="922" w:type="dxa"/>
            <w:vMerge w:val="continue"/>
            <w:vAlign w:val="center"/>
          </w:tcPr>
          <w:p>
            <w:pPr>
              <w:widowControl/>
              <w:spacing w:line="260" w:lineRule="exact"/>
              <w:jc w:val="center"/>
              <w:rPr>
                <w:sz w:val="18"/>
                <w:szCs w:val="18"/>
              </w:rPr>
            </w:pPr>
          </w:p>
        </w:tc>
      </w:tr>
    </w:tbl>
    <w:p>
      <w:r>
        <w:rPr>
          <w:rFonts w:hint="eastAsia"/>
        </w:rPr>
        <w:t xml:space="preserve">                         </w:t>
      </w:r>
      <w:r>
        <w:rPr>
          <w:rFonts w:hint="eastAsia"/>
          <w:sz w:val="28"/>
          <w:szCs w:val="28"/>
        </w:rPr>
        <w:t xml:space="preserve">考评组签字：    </w:t>
      </w:r>
      <w:r>
        <w:rPr>
          <w:rFonts w:hint="eastAsia"/>
        </w:rPr>
        <w:t xml:space="preserve">  </w:t>
      </w:r>
    </w:p>
    <w:p>
      <w:pPr>
        <w:pStyle w:val="2"/>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JkNjE4YjUxY2I1OWUzZjEyMDYwYTcwNDExZDk5YjAifQ=="/>
  </w:docVars>
  <w:rsids>
    <w:rsidRoot w:val="00025D32"/>
    <w:rsid w:val="00025D32"/>
    <w:rsid w:val="00FA1D99"/>
    <w:rsid w:val="207A6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149</Words>
  <Characters>149</Characters>
  <Lines>2</Lines>
  <Paragraphs>1</Paragraphs>
  <TotalTime>0</TotalTime>
  <ScaleCrop>false</ScaleCrop>
  <LinksUpToDate>false</LinksUpToDate>
  <CharactersWithSpaces>296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2023-05-30T02:27:00Z</dcterms:created>
  <dc:creator>admin</dc:creator>
  <cp:lastModifiedBy>不负时光不负卿</cp:lastModifiedBy>
  <dcterms:modified xsi:type="dcterms:W3CDTF">2023-05-30T06:35:31Z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B51DF3E191ED4442AA752EEE8C88B2C6_12</vt:lpwstr>
  </property>
</Properties>
</file>